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6807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bookmarkStart w:id="0" w:name="_GoBack"/>
      <w:r>
        <w:rPr>
          <w:rFonts w:ascii="Gerbera" w:hAnsi="Gerbera" w:eastAsia="Times New Roman" w:cs="Times New Roman"/>
          <w:color w:val="393939"/>
          <w:sz w:val="25"/>
          <w:szCs w:val="25"/>
        </w:rPr>
        <w:t>Автономная некоммерческая организация «Микрокредитная компания Курской области» (далее МФО), оказывает услуги по предоставлению государственных льготных микрозаймов субъектам малого и среднего предпринимательства Курской области и физическим лицам, применяющим специальный налоговый режим «Налог на профессиональный доход» (самозанятые граждане).</w:t>
      </w:r>
    </w:p>
    <w:p w14:paraId="4FCA230C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Деятельность МФО регулируется следующими законами и нормативно-правовыми актами:</w:t>
      </w:r>
    </w:p>
    <w:p w14:paraId="1831A272">
      <w:pPr>
        <w:numPr>
          <w:ilvl w:val="0"/>
          <w:numId w:val="1"/>
        </w:numPr>
        <w:spacing w:before="100" w:beforeAutospacing="1" w:after="136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Федеральный закон от 24.07.2007 г. № 209-ФЗ «О развитии малого и среднего предпринимательства в Российской Федерации»;</w:t>
      </w:r>
    </w:p>
    <w:p w14:paraId="0D978E54">
      <w:pPr>
        <w:numPr>
          <w:ilvl w:val="0"/>
          <w:numId w:val="1"/>
        </w:numPr>
        <w:spacing w:before="100" w:beforeAutospacing="1" w:after="136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Федеральный закон от 02.07.2010 г. № 151-ФЗ «О микрофинансовой деятельности и микрофинансовых организациях»;</w:t>
      </w:r>
    </w:p>
    <w:p w14:paraId="2B47F8B8">
      <w:pPr>
        <w:numPr>
          <w:ilvl w:val="0"/>
          <w:numId w:val="1"/>
        </w:numPr>
        <w:spacing w:before="100" w:beforeAutospacing="1" w:after="136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Приказ Министерства экономического развития РФ от 26.03.2021 г.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„Малое и среднее предпринимательство и поддержка индивидуальной предпринимательской инициативы“, и требований к организациям, образующим инфраструктуру поддержки субъектов малого и среднего предпринимательства»;</w:t>
      </w:r>
    </w:p>
    <w:p w14:paraId="1A434990">
      <w:pPr>
        <w:numPr>
          <w:ilvl w:val="0"/>
          <w:numId w:val="1"/>
        </w:numPr>
        <w:spacing w:before="100" w:beforeAutospacing="1" w:after="136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Приказ Минэкономразвития России от 09.11.2020 №745 «Об утверждении Концепции развития государственных микрофинансовых организациях».</w:t>
      </w:r>
    </w:p>
    <w:p w14:paraId="03F19FC4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  <w:bdr w:val="single" w:color="C59368" w:sz="6" w:space="0"/>
        </w:rPr>
      </w:pPr>
      <w:r>
        <w:rPr>
          <w:rFonts w:ascii="Gerbera" w:hAnsi="Gerbera" w:eastAsia="Times New Roman" w:cs="Times New Roman"/>
          <w:color w:val="393939"/>
          <w:sz w:val="25"/>
          <w:szCs w:val="25"/>
          <w:bdr w:val="single" w:color="C59368" w:sz="6" w:space="0"/>
        </w:rPr>
        <w:t>Основным регулятором деятельности МФО выступает Центральный Банк Российской Федерации.</w:t>
      </w:r>
    </w:p>
    <w:p w14:paraId="15DE21E4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МФО включена в государственный реестр микрофинансовых организаций 15 декабря 2011 года. Регистрационный номер в государственном реестре микрофинансовых организациях 9110146000887:</w:t>
      </w:r>
    </w:p>
    <w:p w14:paraId="1F65B273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ИНН 4632296695, ОГРН 1234600003109</w:t>
      </w:r>
    </w:p>
    <w:p w14:paraId="13DF88C0">
      <w:pPr>
        <w:spacing w:after="0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fldChar w:fldCharType="begin"/>
      </w:r>
      <w:r>
        <w:instrText xml:space="preserve"> HYPERLINK "https://cbr.ru/microfinance/registry" \t "_blank" </w:instrText>
      </w:r>
      <w:r>
        <w:fldChar w:fldCharType="separate"/>
      </w:r>
      <w:r>
        <w:rPr>
          <w:rFonts w:ascii="Gerbera" w:hAnsi="Gerbera" w:eastAsia="Times New Roman" w:cs="Times New Roman"/>
          <w:color w:val="C59368"/>
          <w:sz w:val="25"/>
          <w:u w:val="single"/>
        </w:rPr>
        <w:t>cbr.ru/microfinance/registry/</w:t>
      </w:r>
      <w:r>
        <w:rPr>
          <w:rFonts w:ascii="Gerbera" w:hAnsi="Gerbera" w:eastAsia="Times New Roman" w:cs="Times New Roman"/>
          <w:color w:val="C59368"/>
          <w:sz w:val="25"/>
          <w:u w:val="single"/>
        </w:rPr>
        <w:fldChar w:fldCharType="end"/>
      </w:r>
    </w:p>
    <w:p w14:paraId="3AE6FF74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Интернет приемная Банка России: </w:t>
      </w:r>
      <w:r>
        <w:fldChar w:fldCharType="begin"/>
      </w:r>
      <w:r>
        <w:instrText xml:space="preserve"> HYPERLINK "https://www.cbr.ru/reception/" \t "_blank" </w:instrText>
      </w:r>
      <w:r>
        <w:fldChar w:fldCharType="separate"/>
      </w:r>
      <w:r>
        <w:rPr>
          <w:rFonts w:ascii="Gerbera" w:hAnsi="Gerbera" w:eastAsia="Times New Roman" w:cs="Times New Roman"/>
          <w:color w:val="C59368"/>
          <w:sz w:val="25"/>
          <w:u w:val="single"/>
        </w:rPr>
        <w:t>www.cbr.ru/reception</w:t>
      </w:r>
      <w:r>
        <w:rPr>
          <w:rFonts w:ascii="Gerbera" w:hAnsi="Gerbera" w:eastAsia="Times New Roman" w:cs="Times New Roman"/>
          <w:color w:val="C59368"/>
          <w:sz w:val="25"/>
          <w:u w:val="single"/>
        </w:rPr>
        <w:fldChar w:fldCharType="end"/>
      </w:r>
    </w:p>
    <w:p w14:paraId="36D0B08F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  <w:bdr w:val="single" w:color="C59368" w:sz="6" w:space="0"/>
        </w:rPr>
      </w:pPr>
      <w:r>
        <w:rPr>
          <w:rFonts w:ascii="Gerbera" w:hAnsi="Gerbera" w:eastAsia="Times New Roman" w:cs="Times New Roman"/>
          <w:color w:val="393939"/>
          <w:sz w:val="25"/>
          <w:szCs w:val="25"/>
          <w:bdr w:val="single" w:color="C59368" w:sz="6" w:space="0"/>
        </w:rPr>
        <w:t>МФО является членом Саморегулируемой организации Союз микрофинансовых организаций «Микрофинансирование и Развитие» (СРО «МиР»).</w:t>
      </w:r>
    </w:p>
    <w:p w14:paraId="7DB2CE20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Дата вступления в СРО 31.08.2018 г.</w:t>
      </w:r>
    </w:p>
    <w:p w14:paraId="7740FBF5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Регистрационный номер в реестре членов СРО «МиР»: 46 000980</w:t>
      </w:r>
    </w:p>
    <w:p w14:paraId="507E2A5B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Юридический адрес СРО «МиР»: 107078, г. Москва Орликов переулок, д.5, стр.1, этаж 2, пом.11.</w:t>
      </w:r>
    </w:p>
    <w:p w14:paraId="3BA06F3F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Телефоны: +7 (495) 258-87-05, +7 (495) 258-68-31</w:t>
      </w:r>
    </w:p>
    <w:p w14:paraId="7BE1C984">
      <w:pPr>
        <w:spacing w:before="100" w:beforeAutospacing="1" w:after="100" w:afterAutospacing="1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rPr>
          <w:rFonts w:ascii="Gerbera" w:hAnsi="Gerbera" w:eastAsia="Times New Roman" w:cs="Times New Roman"/>
          <w:color w:val="393939"/>
          <w:sz w:val="25"/>
          <w:szCs w:val="25"/>
        </w:rPr>
        <w:t>Адрес официального сайта:</w:t>
      </w:r>
    </w:p>
    <w:p w14:paraId="5F7B374B">
      <w:pPr>
        <w:spacing w:after="0" w:line="240" w:lineRule="auto"/>
        <w:jc w:val="both"/>
        <w:rPr>
          <w:rFonts w:ascii="Gerbera" w:hAnsi="Gerbera" w:eastAsia="Times New Roman" w:cs="Times New Roman"/>
          <w:color w:val="393939"/>
          <w:sz w:val="25"/>
          <w:szCs w:val="25"/>
        </w:rPr>
      </w:pPr>
      <w:r>
        <w:fldChar w:fldCharType="begin"/>
      </w:r>
      <w:r>
        <w:instrText xml:space="preserve"> HYPERLINK "https://npmir.ru/" \t "_blank" </w:instrText>
      </w:r>
      <w:r>
        <w:fldChar w:fldCharType="separate"/>
      </w:r>
      <w:r>
        <w:rPr>
          <w:rFonts w:ascii="Gerbera" w:hAnsi="Gerbera" w:eastAsia="Times New Roman" w:cs="Times New Roman"/>
          <w:color w:val="C59368"/>
          <w:sz w:val="25"/>
          <w:u w:val="single"/>
        </w:rPr>
        <w:t>npmir.ru</w:t>
      </w:r>
      <w:r>
        <w:rPr>
          <w:rFonts w:ascii="Gerbera" w:hAnsi="Gerbera" w:eastAsia="Times New Roman" w:cs="Times New Roman"/>
          <w:color w:val="C59368"/>
          <w:sz w:val="25"/>
          <w:u w:val="single"/>
        </w:rPr>
        <w:fldChar w:fldCharType="end"/>
      </w:r>
    </w:p>
    <w:p w14:paraId="5138FEAA">
      <w:pPr>
        <w:jc w:val="both"/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rber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746AE"/>
    <w:multiLevelType w:val="multilevel"/>
    <w:tmpl w:val="5E2746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94E65"/>
    <w:rsid w:val="0058536C"/>
    <w:rsid w:val="00894E65"/>
    <w:rsid w:val="4E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2098</Characters>
  <Lines>17</Lines>
  <Paragraphs>4</Paragraphs>
  <TotalTime>1</TotalTime>
  <ScaleCrop>false</ScaleCrop>
  <LinksUpToDate>false</LinksUpToDate>
  <CharactersWithSpaces>2462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2023-07-27T11:02:00Z</dcterms:created>
  <dc:creator>xxx</dc:creator>
  <cp:lastModifiedBy>User</cp:lastModifiedBy>
  <dcterms:modified xsi:type="dcterms:W3CDTF">2025-04-15T07:01:41Z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F97FDBB987284A4E8A69506EBD4E36AB_12</vt:lpwstr>
  </property>
</Properties>
</file>